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22C" w:rsidRDefault="00797093" w:rsidP="000E61D6">
      <w:pPr>
        <w:ind w:firstLine="0"/>
      </w:pPr>
      <w:r>
        <w:t>Name</w:t>
      </w:r>
    </w:p>
    <w:p w:rsidR="009E522C" w:rsidRDefault="00797093" w:rsidP="000E61D6">
      <w:pPr>
        <w:ind w:firstLine="0"/>
      </w:pPr>
      <w:r>
        <w:t>Professor</w:t>
      </w:r>
    </w:p>
    <w:p w:rsidR="009E522C" w:rsidRDefault="00797093" w:rsidP="000E61D6">
      <w:pPr>
        <w:ind w:firstLine="0"/>
      </w:pPr>
      <w:r>
        <w:t>Course</w:t>
      </w:r>
    </w:p>
    <w:p w:rsidR="009E522C" w:rsidRDefault="00797093" w:rsidP="000E61D6">
      <w:pPr>
        <w:ind w:firstLine="0"/>
      </w:pPr>
      <w:r>
        <w:t>Date</w:t>
      </w:r>
    </w:p>
    <w:p w:rsidR="009E522C" w:rsidRDefault="00797093" w:rsidP="000E61D6">
      <w:pPr>
        <w:ind w:firstLine="0"/>
        <w:jc w:val="center"/>
        <w:rPr>
          <w:color w:val="505151"/>
          <w:shd w:val="clear" w:color="auto" w:fill="FFFFFF"/>
        </w:rPr>
      </w:pPr>
      <w:r>
        <w:rPr>
          <w:color w:val="505151"/>
          <w:shd w:val="clear" w:color="auto" w:fill="FFFFFF"/>
        </w:rPr>
        <w:t>Annotated Bibliography on Children Literature</w:t>
      </w:r>
    </w:p>
    <w:p w:rsidR="009E522C" w:rsidRDefault="00797093" w:rsidP="000E61D6">
      <w:pPr>
        <w:ind w:left="720" w:hanging="720"/>
        <w:rPr>
          <w:color w:val="505151"/>
          <w:shd w:val="clear" w:color="auto" w:fill="FFFFFF"/>
        </w:rPr>
      </w:pPr>
      <w:proofErr w:type="spellStart"/>
      <w:proofErr w:type="gramStart"/>
      <w:r>
        <w:rPr>
          <w:color w:val="505151"/>
          <w:shd w:val="clear" w:color="auto" w:fill="FFFFFF"/>
        </w:rPr>
        <w:t>Ebbeck</w:t>
      </w:r>
      <w:proofErr w:type="spellEnd"/>
      <w:r>
        <w:rPr>
          <w:color w:val="505151"/>
          <w:shd w:val="clear" w:color="auto" w:fill="FFFFFF"/>
        </w:rPr>
        <w:t xml:space="preserve">, Marjory, and </w:t>
      </w:r>
      <w:proofErr w:type="spellStart"/>
      <w:r>
        <w:rPr>
          <w:color w:val="505151"/>
          <w:shd w:val="clear" w:color="auto" w:fill="FFFFFF"/>
        </w:rPr>
        <w:t>Manjula</w:t>
      </w:r>
      <w:proofErr w:type="spellEnd"/>
      <w:r>
        <w:rPr>
          <w:color w:val="505151"/>
          <w:shd w:val="clear" w:color="auto" w:fill="FFFFFF"/>
        </w:rPr>
        <w:t xml:space="preserve"> </w:t>
      </w:r>
      <w:proofErr w:type="spellStart"/>
      <w:r>
        <w:rPr>
          <w:color w:val="505151"/>
          <w:shd w:val="clear" w:color="auto" w:fill="FFFFFF"/>
        </w:rPr>
        <w:t>Waniganayake</w:t>
      </w:r>
      <w:proofErr w:type="spellEnd"/>
      <w:r>
        <w:rPr>
          <w:color w:val="505151"/>
          <w:shd w:val="clear" w:color="auto" w:fill="FFFFFF"/>
        </w:rPr>
        <w:t>.</w:t>
      </w:r>
      <w:proofErr w:type="gramEnd"/>
      <w:r>
        <w:rPr>
          <w:color w:val="505151"/>
          <w:shd w:val="clear" w:color="auto" w:fill="FFFFFF"/>
        </w:rPr>
        <w:t xml:space="preserve"> </w:t>
      </w:r>
      <w:r>
        <w:rPr>
          <w:i/>
          <w:color w:val="505151"/>
          <w:shd w:val="clear" w:color="auto" w:fill="FFFFFF"/>
        </w:rPr>
        <w:t>Play in early childhood education: Learning in diverse contexts</w:t>
      </w:r>
      <w:r>
        <w:rPr>
          <w:color w:val="505151"/>
          <w:shd w:val="clear" w:color="auto" w:fill="FFFFFF"/>
        </w:rPr>
        <w:t xml:space="preserve">. </w:t>
      </w:r>
      <w:proofErr w:type="gramStart"/>
      <w:r>
        <w:rPr>
          <w:color w:val="505151"/>
          <w:shd w:val="clear" w:color="auto" w:fill="FFFFFF"/>
        </w:rPr>
        <w:t>Oxford University Press.</w:t>
      </w:r>
      <w:proofErr w:type="gramEnd"/>
      <w:r>
        <w:rPr>
          <w:color w:val="505151"/>
          <w:shd w:val="clear" w:color="auto" w:fill="FFFFFF"/>
        </w:rPr>
        <w:t xml:space="preserve"> 198 Madison Avenue, New York, NY 10016, 2017</w:t>
      </w:r>
    </w:p>
    <w:p w:rsidR="000E61D6" w:rsidRDefault="00797093" w:rsidP="000E61D6">
      <w:pPr>
        <w:ind w:firstLine="720"/>
        <w:rPr>
          <w:color w:val="505151"/>
          <w:shd w:val="clear" w:color="auto" w:fill="FFFFFF"/>
        </w:rPr>
      </w:pPr>
      <w:r>
        <w:rPr>
          <w:color w:val="505151"/>
          <w:shd w:val="clear" w:color="auto" w:fill="FFFFFF"/>
        </w:rPr>
        <w:t>This book demonstrates a clearer link between play and the Australian education policy and frameworks which includes the early years learning framework and the national quality standards. The book provides clear and yet in-depth coverage of all the essenti</w:t>
      </w:r>
      <w:r>
        <w:rPr>
          <w:color w:val="505151"/>
          <w:shd w:val="clear" w:color="auto" w:fill="FFFFFF"/>
        </w:rPr>
        <w:t>al theories, good coverage strategies, the Reggio Emilia approach as well as provides real-life examples based on professional teaching practices. The book gives case studies in each chapter of the book and they encourage a critical reflection on the theor</w:t>
      </w:r>
      <w:r>
        <w:rPr>
          <w:color w:val="505151"/>
          <w:shd w:val="clear" w:color="auto" w:fill="FFFFFF"/>
        </w:rPr>
        <w:t>y and practice of children’s play as part of learning helping learners have a better understanding. The book also covers various key topics like ICT, the use of learning stories, inquiry-based learning</w:t>
      </w:r>
      <w:r>
        <w:rPr>
          <w:color w:val="505151"/>
          <w:shd w:val="clear" w:color="auto" w:fill="FFFFFF"/>
          <w:lang w:val="en-US"/>
        </w:rPr>
        <w:t>,</w:t>
      </w:r>
      <w:r>
        <w:rPr>
          <w:color w:val="505151"/>
          <w:shd w:val="clear" w:color="auto" w:fill="FFFFFF"/>
        </w:rPr>
        <w:t xml:space="preserve"> and learner assessment strategies all of which enhanc</w:t>
      </w:r>
      <w:r>
        <w:rPr>
          <w:color w:val="505151"/>
          <w:shd w:val="clear" w:color="auto" w:fill="FFFFFF"/>
        </w:rPr>
        <w:t xml:space="preserve">e learner’s </w:t>
      </w:r>
      <w:proofErr w:type="spellStart"/>
      <w:r>
        <w:rPr>
          <w:color w:val="505151"/>
          <w:shd w:val="clear" w:color="auto" w:fill="FFFFFF"/>
        </w:rPr>
        <w:t>skills.</w:t>
      </w:r>
      <w:proofErr w:type="spellEnd"/>
    </w:p>
    <w:p w:rsidR="009E522C" w:rsidRDefault="00797093" w:rsidP="000E61D6">
      <w:pPr>
        <w:ind w:left="720" w:hanging="720"/>
        <w:rPr>
          <w:color w:val="505151"/>
          <w:shd w:val="clear" w:color="auto" w:fill="FFFFFF"/>
        </w:rPr>
      </w:pPr>
      <w:proofErr w:type="spellStart"/>
      <w:proofErr w:type="gramStart"/>
      <w:r>
        <w:rPr>
          <w:color w:val="505151"/>
          <w:shd w:val="clear" w:color="auto" w:fill="FFFFFF"/>
        </w:rPr>
        <w:t>Garces-Bacsal</w:t>
      </w:r>
      <w:proofErr w:type="spellEnd"/>
      <w:r>
        <w:rPr>
          <w:color w:val="505151"/>
          <w:shd w:val="clear" w:color="auto" w:fill="FFFFFF"/>
        </w:rPr>
        <w:t>, Rhoda Myra.</w:t>
      </w:r>
      <w:proofErr w:type="gramEnd"/>
      <w:r>
        <w:rPr>
          <w:color w:val="505151"/>
          <w:shd w:val="clear" w:color="auto" w:fill="FFFFFF"/>
        </w:rPr>
        <w:t xml:space="preserve"> “Diverse books for diverse children: Building an early childhood diverse booklist for social and emotional learning.” </w:t>
      </w:r>
      <w:r>
        <w:rPr>
          <w:i/>
          <w:color w:val="505151"/>
          <w:shd w:val="clear" w:color="auto" w:fill="FFFFFF"/>
        </w:rPr>
        <w:t>Journal of Early Childhood Literacy</w:t>
      </w:r>
      <w:r>
        <w:rPr>
          <w:color w:val="505151"/>
          <w:shd w:val="clear" w:color="auto" w:fill="FFFFFF"/>
        </w:rPr>
        <w:t xml:space="preserve"> (2020): 1468798420901856</w:t>
      </w:r>
    </w:p>
    <w:p w:rsidR="009E522C" w:rsidRDefault="00797093" w:rsidP="000E61D6">
      <w:pPr>
        <w:ind w:firstLine="720"/>
        <w:rPr>
          <w:color w:val="505151"/>
          <w:shd w:val="clear" w:color="auto" w:fill="FFFFFF"/>
        </w:rPr>
      </w:pPr>
      <w:r>
        <w:rPr>
          <w:color w:val="505151"/>
          <w:shd w:val="clear" w:color="auto" w:fill="FFFFFF"/>
        </w:rPr>
        <w:t>This book acknowledges that se</w:t>
      </w:r>
      <w:r>
        <w:rPr>
          <w:color w:val="505151"/>
          <w:shd w:val="clear" w:color="auto" w:fill="FFFFFF"/>
        </w:rPr>
        <w:t>xuality and sexual identity are marginalized sectors in social work education and practice. The book reveals that recent changes and policies in countries like the United Kingdom have made sexuality discussions part of the public service agenda. Besides th</w:t>
      </w:r>
      <w:r>
        <w:rPr>
          <w:color w:val="505151"/>
          <w:shd w:val="clear" w:color="auto" w:fill="FFFFFF"/>
        </w:rPr>
        <w:t xml:space="preserve">is little progress, sex is still perceived as a problem area in social care and social work and is thus discussed only in relation to sexually diverse communities or in the </w:t>
      </w:r>
      <w:r>
        <w:rPr>
          <w:color w:val="505151"/>
          <w:shd w:val="clear" w:color="auto" w:fill="FFFFFF"/>
        </w:rPr>
        <w:lastRenderedPageBreak/>
        <w:t>context of pathology. The book, therefore, gives a way forwards to the problem of s</w:t>
      </w:r>
      <w:r>
        <w:rPr>
          <w:color w:val="505151"/>
          <w:shd w:val="clear" w:color="auto" w:fill="FFFFFF"/>
        </w:rPr>
        <w:t>exuality that sexuality must be treated as a vital part of every individual and people should thus be allowed to express their sexuality useful for encouraging learners in class to be confident about their sexuality.</w:t>
      </w:r>
    </w:p>
    <w:p w:rsidR="009E522C" w:rsidRDefault="00797093" w:rsidP="000E61D6">
      <w:pPr>
        <w:ind w:left="720" w:hanging="720"/>
        <w:rPr>
          <w:color w:val="505151"/>
          <w:shd w:val="clear" w:color="auto" w:fill="FFFFFF"/>
        </w:rPr>
      </w:pPr>
      <w:proofErr w:type="spellStart"/>
      <w:proofErr w:type="gramStart"/>
      <w:r>
        <w:rPr>
          <w:color w:val="505151"/>
          <w:shd w:val="clear" w:color="auto" w:fill="FFFFFF"/>
        </w:rPr>
        <w:t>Souto</w:t>
      </w:r>
      <w:proofErr w:type="spellEnd"/>
      <w:r>
        <w:rPr>
          <w:color w:val="505151"/>
          <w:shd w:val="clear" w:color="auto" w:fill="FFFFFF"/>
        </w:rPr>
        <w:t>-Manning, Mariana, and Jessica Mar</w:t>
      </w:r>
      <w:r>
        <w:rPr>
          <w:color w:val="505151"/>
          <w:shd w:val="clear" w:color="auto" w:fill="FFFFFF"/>
        </w:rPr>
        <w:t>tell.</w:t>
      </w:r>
      <w:proofErr w:type="gramEnd"/>
      <w:r>
        <w:rPr>
          <w:color w:val="505151"/>
          <w:shd w:val="clear" w:color="auto" w:fill="FFFFFF"/>
        </w:rPr>
        <w:t xml:space="preserve"> </w:t>
      </w:r>
      <w:r>
        <w:rPr>
          <w:i/>
          <w:color w:val="505151"/>
          <w:shd w:val="clear" w:color="auto" w:fill="FFFFFF"/>
        </w:rPr>
        <w:t>Reading, writing, and talk: Inclusive teaching strategies for diverse learners, K-2</w:t>
      </w:r>
      <w:r>
        <w:rPr>
          <w:color w:val="505151"/>
          <w:shd w:val="clear" w:color="auto" w:fill="FFFFFF"/>
        </w:rPr>
        <w:t>. Teachers College Press, 2016</w:t>
      </w:r>
    </w:p>
    <w:p w:rsidR="009E522C" w:rsidRDefault="00797093" w:rsidP="000E61D6">
      <w:pPr>
        <w:ind w:firstLine="720"/>
        <w:rPr>
          <w:color w:val="505151"/>
          <w:shd w:val="clear" w:color="auto" w:fill="FFFFFF"/>
        </w:rPr>
      </w:pPr>
      <w:r>
        <w:rPr>
          <w:color w:val="505151"/>
          <w:shd w:val="clear" w:color="auto" w:fill="FFFFFF"/>
        </w:rPr>
        <w:t>This book is an introduction of various inclusive strategies that teachers can use to teach language and literacy in kindergarten all th</w:t>
      </w:r>
      <w:r>
        <w:rPr>
          <w:color w:val="505151"/>
          <w:shd w:val="clear" w:color="auto" w:fill="FFFFFF"/>
        </w:rPr>
        <w:t>rough to the second grade. The readers of the book are invited to classrooms with racially, linguistically</w:t>
      </w:r>
      <w:r>
        <w:rPr>
          <w:color w:val="505151"/>
          <w:shd w:val="clear" w:color="auto" w:fill="FFFFFF"/>
          <w:lang w:val="en-US"/>
        </w:rPr>
        <w:t>,</w:t>
      </w:r>
      <w:r>
        <w:rPr>
          <w:color w:val="505151"/>
          <w:shd w:val="clear" w:color="auto" w:fill="FFFFFF"/>
        </w:rPr>
        <w:t xml:space="preserve"> and culturally diverse children. The children also have unique experiences, unique strengths and weaknesses and all need expert support. The book ha</w:t>
      </w:r>
      <w:r>
        <w:rPr>
          <w:color w:val="505151"/>
          <w:shd w:val="clear" w:color="auto" w:fill="FFFFFF"/>
        </w:rPr>
        <w:t>s many teaching strategies that can foster academic success, encourage and promote cultural competence</w:t>
      </w:r>
      <w:r>
        <w:rPr>
          <w:color w:val="505151"/>
          <w:shd w:val="clear" w:color="auto" w:fill="FFFFFF"/>
          <w:lang w:val="en-US"/>
        </w:rPr>
        <w:t>,</w:t>
      </w:r>
      <w:r>
        <w:rPr>
          <w:color w:val="505151"/>
          <w:shd w:val="clear" w:color="auto" w:fill="FFFFFF"/>
        </w:rPr>
        <w:t xml:space="preserve"> and also encourage student’s critical consciousness prompting students to question educational and societal inequities and inequalities.</w:t>
      </w:r>
    </w:p>
    <w:p w:rsidR="009E522C" w:rsidRDefault="00797093" w:rsidP="000E61D6">
      <w:pPr>
        <w:ind w:left="720" w:hanging="720"/>
        <w:rPr>
          <w:color w:val="505151"/>
          <w:shd w:val="clear" w:color="auto" w:fill="FFFFFF"/>
        </w:rPr>
      </w:pPr>
      <w:proofErr w:type="spellStart"/>
      <w:r>
        <w:rPr>
          <w:color w:val="505151"/>
          <w:shd w:val="clear" w:color="auto" w:fill="FFFFFF"/>
        </w:rPr>
        <w:t>Vukelich</w:t>
      </w:r>
      <w:proofErr w:type="spellEnd"/>
      <w:r>
        <w:rPr>
          <w:color w:val="505151"/>
          <w:shd w:val="clear" w:color="auto" w:fill="FFFFFF"/>
        </w:rPr>
        <w:t>, Carol</w:t>
      </w:r>
      <w:r>
        <w:rPr>
          <w:color w:val="505151"/>
          <w:shd w:val="clear" w:color="auto" w:fill="FFFFFF"/>
        </w:rPr>
        <w:t>, et al. “Helping young children learn language and literacy: Birth through kindergarten.” (2019)</w:t>
      </w:r>
    </w:p>
    <w:p w:rsidR="009E522C" w:rsidRDefault="00797093" w:rsidP="000E61D6">
      <w:pPr>
        <w:ind w:firstLine="720"/>
        <w:rPr>
          <w:color w:val="505151"/>
          <w:shd w:val="clear" w:color="auto" w:fill="FFFFFF"/>
        </w:rPr>
      </w:pPr>
      <w:r>
        <w:rPr>
          <w:color w:val="505151"/>
          <w:shd w:val="clear" w:color="auto" w:fill="FFFFFF"/>
        </w:rPr>
        <w:t xml:space="preserve">The book </w:t>
      </w:r>
      <w:proofErr w:type="spellStart"/>
      <w:r>
        <w:rPr>
          <w:color w:val="505151"/>
          <w:shd w:val="clear" w:color="auto" w:fill="FFFFFF"/>
        </w:rPr>
        <w:t>analyzes</w:t>
      </w:r>
      <w:proofErr w:type="spellEnd"/>
      <w:r>
        <w:rPr>
          <w:color w:val="505151"/>
          <w:shd w:val="clear" w:color="auto" w:fill="FFFFFF"/>
        </w:rPr>
        <w:t xml:space="preserve"> the importance of using a reader-friendly and child-</w:t>
      </w:r>
      <w:proofErr w:type="spellStart"/>
      <w:r>
        <w:rPr>
          <w:color w:val="505151"/>
          <w:shd w:val="clear" w:color="auto" w:fill="FFFFFF"/>
        </w:rPr>
        <w:t>centered</w:t>
      </w:r>
      <w:proofErr w:type="spellEnd"/>
      <w:r>
        <w:rPr>
          <w:color w:val="505151"/>
          <w:shd w:val="clear" w:color="auto" w:fill="FFFFFF"/>
        </w:rPr>
        <w:t xml:space="preserve"> approach in teaching language arts to children right from birth to kindergarten</w:t>
      </w:r>
      <w:r>
        <w:rPr>
          <w:color w:val="505151"/>
          <w:shd w:val="clear" w:color="auto" w:fill="FFFFFF"/>
        </w:rPr>
        <w:t>. The book provides both pre-service and in-service teachers with key strategies for giving instructions to learners to facilitate children’s reading, writing, listening, and speaking development from birth up to kindergarten. The book recognizes that chil</w:t>
      </w:r>
      <w:r>
        <w:rPr>
          <w:color w:val="505151"/>
          <w:shd w:val="clear" w:color="auto" w:fill="FFFFFF"/>
        </w:rPr>
        <w:t xml:space="preserve">dren are at the heart of good language and literacy teaching. The book focuses on a comprehensive training perspective that uses both </w:t>
      </w:r>
      <w:proofErr w:type="spellStart"/>
      <w:r>
        <w:rPr>
          <w:color w:val="505151"/>
          <w:shd w:val="clear" w:color="auto" w:fill="FFFFFF"/>
        </w:rPr>
        <w:t>constructivisms</w:t>
      </w:r>
      <w:proofErr w:type="spellEnd"/>
      <w:r>
        <w:rPr>
          <w:color w:val="505151"/>
          <w:shd w:val="clear" w:color="auto" w:fill="FFFFFF"/>
        </w:rPr>
        <w:t>, essentialism; respect for diversity and science-based instructions for teaching in class.</w:t>
      </w:r>
    </w:p>
    <w:p w:rsidR="009E522C" w:rsidRDefault="00797093" w:rsidP="000E61D6">
      <w:pPr>
        <w:ind w:firstLine="0"/>
      </w:pPr>
      <w:r>
        <w:t>Baum, L. Frank.</w:t>
      </w:r>
      <w:r>
        <w:t xml:space="preserve"> </w:t>
      </w:r>
      <w:r>
        <w:rPr>
          <w:i/>
        </w:rPr>
        <w:t>The wonderful wizard of Oz</w:t>
      </w:r>
      <w:r>
        <w:t>, Oxford University Press, 2008</w:t>
      </w:r>
    </w:p>
    <w:p w:rsidR="009E522C" w:rsidRDefault="00797093" w:rsidP="000E61D6">
      <w:pPr>
        <w:ind w:firstLine="720"/>
      </w:pPr>
      <w:r>
        <w:lastRenderedPageBreak/>
        <w:t>This book talks about how the road to the city of emerald is paved using yellow bricks according to the witch so that no one can miss it. Dorothy is told that when they get to Oz, they should not b</w:t>
      </w:r>
      <w:r>
        <w:t>e afraid of him rather share their problems openly and ask for assistance. Dorothy is unfortunately whirled away by cyclones and she makes enemies with the wicked witch and thus she has to endure many dangers together with her friends. The book talks about</w:t>
      </w:r>
      <w:r>
        <w:t xml:space="preserve"> how in the magical Land of Oz, wild beasts talk, shoes have magic powers, and there are good witches who offer protection through a kiss useful for teaching learners not to believe in witchcraft.</w:t>
      </w:r>
    </w:p>
    <w:p w:rsidR="009E522C" w:rsidRDefault="00797093" w:rsidP="000E61D6">
      <w:pPr>
        <w:ind w:firstLine="0"/>
      </w:pPr>
      <w:r>
        <w:t xml:space="preserve">Blume, Judy. </w:t>
      </w:r>
      <w:r>
        <w:rPr>
          <w:i/>
        </w:rPr>
        <w:t>Are you there God? It’s Me, Margaret.</w:t>
      </w:r>
      <w:r>
        <w:t xml:space="preserve"> Simon a</w:t>
      </w:r>
      <w:r>
        <w:t>nd Schuster, 2014</w:t>
      </w:r>
    </w:p>
    <w:p w:rsidR="009E522C" w:rsidRDefault="00797093" w:rsidP="000E61D6">
      <w:pPr>
        <w:ind w:firstLine="720"/>
      </w:pPr>
      <w:r>
        <w:t>In this book</w:t>
      </w:r>
      <w:r>
        <w:rPr>
          <w:lang w:val="en-US"/>
        </w:rPr>
        <w:t>,</w:t>
      </w:r>
      <w:r>
        <w:t xml:space="preserve"> Margaret shares her secrets and spirituality where at twelve years of age Margaret likes long hair, tuna fish, the smell of the rain, and many other things of </w:t>
      </w:r>
      <w:r>
        <w:rPr>
          <w:lang w:val="en-US"/>
        </w:rPr>
        <w:t xml:space="preserve">the </w:t>
      </w:r>
      <w:proofErr w:type="spellStart"/>
      <w:r>
        <w:t>color</w:t>
      </w:r>
      <w:proofErr w:type="spellEnd"/>
      <w:r>
        <w:t xml:space="preserve"> pink.  In the book</w:t>
      </w:r>
      <w:r>
        <w:rPr>
          <w:lang w:val="en-US"/>
        </w:rPr>
        <w:t>,</w:t>
      </w:r>
      <w:r>
        <w:t xml:space="preserve"> Margaret reveals how she just relocated to New York and cannot wait to fit in with her new friends whom together they form a secret club to talk about private issues like boys, bras</w:t>
      </w:r>
      <w:r>
        <w:rPr>
          <w:lang w:val="en-US"/>
        </w:rPr>
        <w:t>,</w:t>
      </w:r>
      <w:r>
        <w:t xml:space="preserve"> and getting their first menstruation. In the group where Margaret is hap</w:t>
      </w:r>
      <w:r>
        <w:t>py to have been accepted, none of her friends believe she does not have a religion but has her own unique relationship with God. Margaret can talk with God about everything including her secret crush in the book making the book relevant for teaching learne</w:t>
      </w:r>
      <w:r>
        <w:t>rs the importance of having a personal relationship with God.</w:t>
      </w:r>
    </w:p>
    <w:p w:rsidR="009E522C" w:rsidRDefault="00797093" w:rsidP="000E61D6">
      <w:pPr>
        <w:ind w:firstLine="0"/>
      </w:pPr>
      <w:r>
        <w:t xml:space="preserve">Seuss. </w:t>
      </w:r>
      <w:proofErr w:type="gramStart"/>
      <w:r>
        <w:rPr>
          <w:i/>
        </w:rPr>
        <w:t>Hop on Pop</w:t>
      </w:r>
      <w:r>
        <w:t>.</w:t>
      </w:r>
      <w:proofErr w:type="gramEnd"/>
      <w:r>
        <w:t xml:space="preserve"> Random House Books for Young Readers, 1963</w:t>
      </w:r>
    </w:p>
    <w:p w:rsidR="009E522C" w:rsidRDefault="00797093" w:rsidP="000E61D6">
      <w:pPr>
        <w:ind w:firstLine="720"/>
      </w:pPr>
      <w:r>
        <w:t xml:space="preserve">This book discusses how Theodor Geisel once in 1957, responded to an article published in the Life Magazine lamenting how there was </w:t>
      </w:r>
      <w:r>
        <w:t xml:space="preserve">a use of boring reading primers in schools. Geisel used the Pseudonym of </w:t>
      </w:r>
      <w:proofErr w:type="spellStart"/>
      <w:r>
        <w:t>Dr.</w:t>
      </w:r>
      <w:proofErr w:type="spellEnd"/>
      <w:r>
        <w:t xml:space="preserve"> Seuss his middle name and combines it with two hundred and twenty-three words to create a replacement for the dull primers. He writes the Cut in the Hat, a book that makes him so </w:t>
      </w:r>
      <w:r>
        <w:t xml:space="preserve">successful that he and his wife founded the Beginner books. Geisel later wrote so many books in his founded books series including the </w:t>
      </w:r>
      <w:r>
        <w:lastRenderedPageBreak/>
        <w:t>Green Eggs and the Ham, making the book useful for motivating learners to pursue their dreams.</w:t>
      </w:r>
    </w:p>
    <w:p w:rsidR="009E522C" w:rsidRDefault="00797093" w:rsidP="000E61D6">
      <w:pPr>
        <w:ind w:left="720" w:hanging="720"/>
      </w:pPr>
      <w:proofErr w:type="gramStart"/>
      <w:r>
        <w:t>Silverstein, Shel, and She</w:t>
      </w:r>
      <w:r>
        <w:t>l Silverstein.</w:t>
      </w:r>
      <w:proofErr w:type="gramEnd"/>
      <w:r>
        <w:t xml:space="preserve"> </w:t>
      </w:r>
      <w:proofErr w:type="gramStart"/>
      <w:r>
        <w:rPr>
          <w:i/>
        </w:rPr>
        <w:t>A light in the attic</w:t>
      </w:r>
      <w:r>
        <w:t>.</w:t>
      </w:r>
      <w:proofErr w:type="gramEnd"/>
      <w:r>
        <w:t xml:space="preserve"> New York, NY: HarperCollins, 1981 </w:t>
      </w:r>
    </w:p>
    <w:p w:rsidR="009E522C" w:rsidRDefault="00797093" w:rsidP="000E61D6">
      <w:pPr>
        <w:ind w:firstLine="720"/>
      </w:pPr>
      <w:r>
        <w:t>This book gives a story of how once one has the Light in the Attic Book, then he/she has the world in his/her hands because it is not just an ordinary book. The benefits one obtains up</w:t>
      </w:r>
      <w:r>
        <w:t xml:space="preserve">on reading the book is so rich that it feels like owning the world. The book teaches readers to become very analytical and critical in their thinking and contemplation of matters. The book is important in teaching readers how to </w:t>
      </w:r>
      <w:proofErr w:type="spellStart"/>
      <w:r>
        <w:t>analyze</w:t>
      </w:r>
      <w:proofErr w:type="spellEnd"/>
      <w:r>
        <w:t xml:space="preserve"> different contents </w:t>
      </w:r>
      <w:r>
        <w:t>they encounter in their readings.</w:t>
      </w:r>
    </w:p>
    <w:p w:rsidR="009E522C" w:rsidRDefault="00797093" w:rsidP="000E61D6">
      <w:pPr>
        <w:ind w:firstLine="0"/>
      </w:pPr>
      <w:proofErr w:type="gramStart"/>
      <w:r>
        <w:t>Clement, Andrew.</w:t>
      </w:r>
      <w:proofErr w:type="gramEnd"/>
      <w:r>
        <w:t xml:space="preserve"> </w:t>
      </w:r>
      <w:proofErr w:type="spellStart"/>
      <w:proofErr w:type="gramStart"/>
      <w:r>
        <w:rPr>
          <w:i/>
        </w:rPr>
        <w:t>Frindle</w:t>
      </w:r>
      <w:proofErr w:type="spellEnd"/>
      <w:r>
        <w:t>.</w:t>
      </w:r>
      <w:proofErr w:type="gramEnd"/>
      <w:r>
        <w:t xml:space="preserve"> Simon and Schuster, 1999</w:t>
      </w:r>
    </w:p>
    <w:p w:rsidR="009E522C" w:rsidRDefault="00797093" w:rsidP="000E61D6">
      <w:pPr>
        <w:ind w:firstLine="720"/>
      </w:pPr>
      <w:r>
        <w:t>The book is an interesting story of Nick the main character and he likes leaving things at school and is full of ideas and everything he learns contributes to the ideation</w:t>
      </w:r>
      <w:r>
        <w:t xml:space="preserve"> of his life plan the </w:t>
      </w:r>
      <w:proofErr w:type="spellStart"/>
      <w:r>
        <w:t>frindle</w:t>
      </w:r>
      <w:proofErr w:type="spellEnd"/>
      <w:r>
        <w:t xml:space="preserve">. He is intelligent and questions </w:t>
      </w:r>
      <w:proofErr w:type="gramStart"/>
      <w:r>
        <w:t>everything,</w:t>
      </w:r>
      <w:proofErr w:type="gramEnd"/>
      <w:r>
        <w:t xml:space="preserve"> he wonders who said a pen should be called a pen and not a </w:t>
      </w:r>
      <w:proofErr w:type="spellStart"/>
      <w:r>
        <w:t>frindle</w:t>
      </w:r>
      <w:proofErr w:type="spellEnd"/>
      <w:r>
        <w:t>. The book is useful in class in challenging learners to think beyond existing perceptions and create their own rul</w:t>
      </w:r>
      <w:r>
        <w:t xml:space="preserve">es and things just like Nick created </w:t>
      </w:r>
      <w:proofErr w:type="spellStart"/>
      <w:r>
        <w:t>Frindle</w:t>
      </w:r>
      <w:proofErr w:type="spellEnd"/>
      <w:r>
        <w:t>.</w:t>
      </w:r>
    </w:p>
    <w:p w:rsidR="009E522C" w:rsidRDefault="00797093" w:rsidP="000E61D6">
      <w:pPr>
        <w:ind w:firstLine="0"/>
      </w:pPr>
      <w:proofErr w:type="spellStart"/>
      <w:r>
        <w:t>DiCamillo</w:t>
      </w:r>
      <w:proofErr w:type="spellEnd"/>
      <w:r>
        <w:t xml:space="preserve">, Kate. </w:t>
      </w:r>
      <w:proofErr w:type="gramStart"/>
      <w:r>
        <w:rPr>
          <w:i/>
        </w:rPr>
        <w:t>Because of Winn-Dixie</w:t>
      </w:r>
      <w:r>
        <w:t>.</w:t>
      </w:r>
      <w:proofErr w:type="gramEnd"/>
      <w:r>
        <w:t xml:space="preserve"> Candlewick Press, 2009</w:t>
      </w:r>
    </w:p>
    <w:p w:rsidR="009E522C" w:rsidRDefault="00797093" w:rsidP="000E61D6">
      <w:pPr>
        <w:ind w:firstLine="720"/>
      </w:pPr>
      <w:r>
        <w:t xml:space="preserve">The book is an interesting account of how on one summer a ten-year-old </w:t>
      </w:r>
      <w:proofErr w:type="gramStart"/>
      <w:r>
        <w:t>Indian  girl</w:t>
      </w:r>
      <w:proofErr w:type="gramEnd"/>
      <w:r>
        <w:t xml:space="preserve"> Opal </w:t>
      </w:r>
      <w:proofErr w:type="spellStart"/>
      <w:r>
        <w:t>Buloni</w:t>
      </w:r>
      <w:proofErr w:type="spellEnd"/>
      <w:r>
        <w:t xml:space="preserve"> goes to the supermarket to shop but comes home with</w:t>
      </w:r>
      <w:r>
        <w:t xml:space="preserve"> a dog which she names Winn-Dixie. Suddenly she begins making new friends and dares to ask her father where her missing mother is. </w:t>
      </w:r>
      <w:proofErr w:type="spellStart"/>
      <w:r>
        <w:t>Buloni</w:t>
      </w:r>
      <w:proofErr w:type="spellEnd"/>
      <w:r>
        <w:t xml:space="preserve"> admits that all the things that were happening to her in that summer were because of Winn-Dixie. The book can be usefu</w:t>
      </w:r>
      <w:r>
        <w:t xml:space="preserve">l in </w:t>
      </w:r>
      <w:r>
        <w:rPr>
          <w:lang w:val="en-US"/>
        </w:rPr>
        <w:t xml:space="preserve">the </w:t>
      </w:r>
      <w:r>
        <w:t xml:space="preserve">classroom when teaching learners the importance of pets and domestic animals. </w:t>
      </w:r>
    </w:p>
    <w:p w:rsidR="009E522C" w:rsidRDefault="009E522C"/>
    <w:p w:rsidR="009E522C" w:rsidRDefault="00797093" w:rsidP="000E61D6">
      <w:pPr>
        <w:ind w:firstLine="0"/>
      </w:pPr>
      <w:r>
        <w:lastRenderedPageBreak/>
        <w:t xml:space="preserve">Kinney, Jeff. </w:t>
      </w:r>
      <w:proofErr w:type="gramStart"/>
      <w:r>
        <w:rPr>
          <w:i/>
        </w:rPr>
        <w:t>Diary of a Wimpy Kid (Book 1).</w:t>
      </w:r>
      <w:proofErr w:type="gramEnd"/>
      <w:r>
        <w:t xml:space="preserve"> Penguin UK, 2012</w:t>
      </w:r>
    </w:p>
    <w:p w:rsidR="009E522C" w:rsidRDefault="00797093" w:rsidP="000E61D6">
      <w:pPr>
        <w:ind w:firstLine="720"/>
      </w:pPr>
      <w:r>
        <w:t xml:space="preserve">This book is about Greg </w:t>
      </w:r>
      <w:proofErr w:type="spellStart"/>
      <w:r>
        <w:t>Heffley</w:t>
      </w:r>
      <w:proofErr w:type="spellEnd"/>
      <w:r>
        <w:t xml:space="preserve"> who joins a new school in a new year and wonders why in his new school un</w:t>
      </w:r>
      <w:r>
        <w:t>dersize weaklings share the school corridors with children who are shaving, taller and meaner. He desires to become famous one day although he is wondering what kind of school he is in as all people are regarded equal which in his view is mediocrity. The b</w:t>
      </w:r>
      <w:r>
        <w:t>ook is important for teaching learners in class the subject of equality and the need to appreciate diversity.</w:t>
      </w:r>
    </w:p>
    <w:p w:rsidR="009E522C" w:rsidRDefault="00797093" w:rsidP="000E61D6">
      <w:pPr>
        <w:ind w:left="720" w:hanging="720"/>
      </w:pPr>
      <w:r>
        <w:t xml:space="preserve">Russell, Rachel. Renee. </w:t>
      </w:r>
      <w:r>
        <w:rPr>
          <w:i/>
        </w:rPr>
        <w:t>Dork Diaries 3 ½: How to Dork Your Diary.</w:t>
      </w:r>
      <w:r>
        <w:t xml:space="preserve"> </w:t>
      </w:r>
      <w:proofErr w:type="gramStart"/>
      <w:r>
        <w:t>No. 3.</w:t>
      </w:r>
      <w:proofErr w:type="gramEnd"/>
      <w:r>
        <w:t xml:space="preserve"> Simon and Schuster, 2011</w:t>
      </w:r>
    </w:p>
    <w:p w:rsidR="009E522C" w:rsidRDefault="00797093" w:rsidP="000E61D6">
      <w:pPr>
        <w:ind w:firstLine="720"/>
      </w:pPr>
      <w:r>
        <w:t xml:space="preserve">The book is </w:t>
      </w:r>
      <w:proofErr w:type="gramStart"/>
      <w:r>
        <w:t>about  Nikki</w:t>
      </w:r>
      <w:proofErr w:type="gramEnd"/>
      <w:r>
        <w:t xml:space="preserve"> Maxwell who has been </w:t>
      </w:r>
      <w:r>
        <w:t xml:space="preserve">creating his diary and fills it daily. </w:t>
      </w:r>
      <w:proofErr w:type="gramStart"/>
      <w:r>
        <w:t>she</w:t>
      </w:r>
      <w:proofErr w:type="gramEnd"/>
      <w:r>
        <w:t xml:space="preserve"> carries his diary wherever she goes but unfortunately one day she wakes up and her diary is missing. She learns a lesson and starts noting down a list of all important things she should remember in case a diary go</w:t>
      </w:r>
      <w:r>
        <w:t>es missing. The book is important in teaching learners that it is noteworthy to keep important lessons in the mind as even a diary can get lost no matter how much one tries to carry it everywhere they go.</w:t>
      </w:r>
    </w:p>
    <w:p w:rsidR="009E522C" w:rsidRDefault="00797093" w:rsidP="000E61D6">
      <w:pPr>
        <w:ind w:left="720" w:hanging="720"/>
      </w:pPr>
      <w:proofErr w:type="spellStart"/>
      <w:r>
        <w:t>Bardoe</w:t>
      </w:r>
      <w:proofErr w:type="spellEnd"/>
      <w:r>
        <w:t xml:space="preserve">, Cheryl. </w:t>
      </w:r>
      <w:r>
        <w:rPr>
          <w:i/>
        </w:rPr>
        <w:t>Nothing Stopped Sophie: The Story o</w:t>
      </w:r>
      <w:r>
        <w:rPr>
          <w:i/>
        </w:rPr>
        <w:t xml:space="preserve">f Unshakeable Mathematician Sophie </w:t>
      </w:r>
      <w:proofErr w:type="spellStart"/>
      <w:r>
        <w:rPr>
          <w:i/>
        </w:rPr>
        <w:t>Germain</w:t>
      </w:r>
      <w:proofErr w:type="spellEnd"/>
      <w:r>
        <w:rPr>
          <w:i/>
        </w:rPr>
        <w:t>.</w:t>
      </w:r>
      <w:r>
        <w:t xml:space="preserve"> Little Brown Books for Young Readers, 2018</w:t>
      </w:r>
    </w:p>
    <w:p w:rsidR="009E522C" w:rsidRDefault="00797093" w:rsidP="000E61D6">
      <w:pPr>
        <w:ind w:firstLine="720"/>
      </w:pPr>
      <w:r>
        <w:t xml:space="preserve">This book gives an account of a true story of Sophie </w:t>
      </w:r>
      <w:proofErr w:type="spellStart"/>
      <w:r>
        <w:t>Germain</w:t>
      </w:r>
      <w:proofErr w:type="spellEnd"/>
      <w:r>
        <w:t xml:space="preserve"> an eighteenth-century mathematician who solved the unsolvable tasks to achieve her life dreams. The book tal</w:t>
      </w:r>
      <w:r>
        <w:t>ks about how Sophie’s parents would often take away her candles to stop her from studying mathematics but Sophie could not be stopped. A professor is angered upon realizing that the homework sent to him under a male name came from Sophie a woman yet this d</w:t>
      </w:r>
      <w:r>
        <w:t xml:space="preserve">id not stop Sophie. Sophie tackled a math problem that </w:t>
      </w:r>
      <w:proofErr w:type="gramStart"/>
      <w:r>
        <w:t>scholars said was</w:t>
      </w:r>
      <w:proofErr w:type="gramEnd"/>
      <w:r>
        <w:t xml:space="preserve"> not solvable and the sentiments did not stop her and in-class therefore nothing should stop learners from achieving their goals.</w:t>
      </w:r>
    </w:p>
    <w:p w:rsidR="009E522C" w:rsidRDefault="00797093" w:rsidP="000E61D6">
      <w:pPr>
        <w:ind w:left="720" w:hanging="720"/>
      </w:pPr>
      <w:proofErr w:type="spellStart"/>
      <w:r>
        <w:lastRenderedPageBreak/>
        <w:t>Heiligman</w:t>
      </w:r>
      <w:proofErr w:type="spellEnd"/>
      <w:r>
        <w:t xml:space="preserve">, Deborah. </w:t>
      </w:r>
      <w:r>
        <w:rPr>
          <w:i/>
        </w:rPr>
        <w:t>The boy who loved math: The improb</w:t>
      </w:r>
      <w:r>
        <w:rPr>
          <w:i/>
        </w:rPr>
        <w:t xml:space="preserve">able life of Paul </w:t>
      </w:r>
      <w:proofErr w:type="spellStart"/>
      <w:r>
        <w:rPr>
          <w:i/>
        </w:rPr>
        <w:t>Erdos</w:t>
      </w:r>
      <w:proofErr w:type="spellEnd"/>
      <w:r>
        <w:t>. Roaring Brook Press, 2013</w:t>
      </w:r>
    </w:p>
    <w:p w:rsidR="009E522C" w:rsidRDefault="00797093" w:rsidP="000E61D6">
      <w:pPr>
        <w:ind w:firstLine="720"/>
      </w:pPr>
      <w:r>
        <w:t xml:space="preserve">This book introduces children to the twentieth-century mathematician from Hungary who is famous for his peculiar social habits and hid work with prime numbers. The book focuses on tracing </w:t>
      </w:r>
      <w:proofErr w:type="spellStart"/>
      <w:r>
        <w:t>Erdos</w:t>
      </w:r>
      <w:proofErr w:type="spellEnd"/>
      <w:r>
        <w:t xml:space="preserve">’ obsession </w:t>
      </w:r>
      <w:r>
        <w:t xml:space="preserve">with numbers, how he rebels against </w:t>
      </w:r>
      <w:r>
        <w:rPr>
          <w:lang w:val="en-US"/>
        </w:rPr>
        <w:t xml:space="preserve">the </w:t>
      </w:r>
      <w:r>
        <w:t xml:space="preserve">school and home rules, how he is unable to perform simple duties like preparing his food and doing laundry as well as his good-natured accommodation traits. The book also has a broad history of </w:t>
      </w:r>
      <w:proofErr w:type="spellStart"/>
      <w:r>
        <w:t>Erdos</w:t>
      </w:r>
      <w:proofErr w:type="spellEnd"/>
      <w:r>
        <w:t>, his family hist</w:t>
      </w:r>
      <w:r>
        <w:t>ory</w:t>
      </w:r>
      <w:r>
        <w:rPr>
          <w:lang w:val="en-US"/>
        </w:rPr>
        <w:t>,</w:t>
      </w:r>
      <w:r>
        <w:t xml:space="preserve"> and the development of his mathematical interests. The book is thus important in teaching learners that mathematics is not complex.</w:t>
      </w:r>
    </w:p>
    <w:p w:rsidR="009E522C" w:rsidRDefault="00797093" w:rsidP="000E61D6">
      <w:pPr>
        <w:ind w:firstLine="0"/>
      </w:pPr>
      <w:proofErr w:type="spellStart"/>
      <w:r>
        <w:t>Shetterly</w:t>
      </w:r>
      <w:proofErr w:type="spellEnd"/>
      <w:r>
        <w:t xml:space="preserve">, Margot Lee. </w:t>
      </w:r>
      <w:proofErr w:type="gramStart"/>
      <w:r>
        <w:rPr>
          <w:i/>
        </w:rPr>
        <w:t>Hidden figures</w:t>
      </w:r>
      <w:r>
        <w:t>.</w:t>
      </w:r>
      <w:proofErr w:type="gramEnd"/>
      <w:r>
        <w:t xml:space="preserve"> HarperCollins Nordic, 2017</w:t>
      </w:r>
    </w:p>
    <w:p w:rsidR="009E522C" w:rsidRDefault="00797093" w:rsidP="000E61D6">
      <w:pPr>
        <w:ind w:firstLine="720"/>
      </w:pPr>
      <w:r>
        <w:t>This book gives an uplifting interesting true story o</w:t>
      </w:r>
      <w:r>
        <w:t>f four African-American women mathematicians who were very instrumental in the achievement of many things at the space by NASA. The book uses a simple approach and pictures to explain to learners how there should be no gender bias in learning especially wi</w:t>
      </w:r>
      <w:r>
        <w:t xml:space="preserve">th regards to </w:t>
      </w:r>
      <w:r>
        <w:rPr>
          <w:lang w:val="en-US"/>
        </w:rPr>
        <w:t xml:space="preserve">the </w:t>
      </w:r>
      <w:r>
        <w:t>complexity of subjects. The book is useful in teaching learners to understand that subjects should not be gender-based as any gender can be good at all subjects even those deemed complex.</w:t>
      </w:r>
    </w:p>
    <w:p w:rsidR="009E522C" w:rsidRDefault="00797093" w:rsidP="000E61D6">
      <w:pPr>
        <w:ind w:left="720" w:hanging="720"/>
      </w:pPr>
      <w:r>
        <w:t xml:space="preserve">Winter, Jeanette.  </w:t>
      </w:r>
      <w:r>
        <w:rPr>
          <w:i/>
        </w:rPr>
        <w:t>The World is Not a Rectangle: A</w:t>
      </w:r>
      <w:r>
        <w:rPr>
          <w:i/>
        </w:rPr>
        <w:t xml:space="preserve"> Portrait of Architect </w:t>
      </w:r>
      <w:proofErr w:type="spellStart"/>
      <w:r>
        <w:rPr>
          <w:i/>
        </w:rPr>
        <w:t>Zaha</w:t>
      </w:r>
      <w:proofErr w:type="spellEnd"/>
      <w:r>
        <w:rPr>
          <w:i/>
        </w:rPr>
        <w:t xml:space="preserve"> </w:t>
      </w:r>
      <w:proofErr w:type="spellStart"/>
      <w:r>
        <w:rPr>
          <w:i/>
        </w:rPr>
        <w:t>Hadid</w:t>
      </w:r>
      <w:proofErr w:type="spellEnd"/>
      <w:r>
        <w:t xml:space="preserve">. Simon and Schuster, 2017 </w:t>
      </w:r>
    </w:p>
    <w:p w:rsidR="009E522C" w:rsidRDefault="00797093" w:rsidP="000E61D6">
      <w:pPr>
        <w:ind w:firstLine="720"/>
      </w:pPr>
      <w:r>
        <w:t xml:space="preserve">This book gives an account of who </w:t>
      </w:r>
      <w:proofErr w:type="spellStart"/>
      <w:r>
        <w:t>Hadid</w:t>
      </w:r>
      <w:proofErr w:type="spellEnd"/>
      <w:r>
        <w:t xml:space="preserve"> </w:t>
      </w:r>
      <w:proofErr w:type="spellStart"/>
      <w:r>
        <w:t>Zaha</w:t>
      </w:r>
      <w:proofErr w:type="spellEnd"/>
      <w:r>
        <w:t xml:space="preserve"> is and how she became famous due to her architectural skills and her triumph over the different adversities she went through. </w:t>
      </w:r>
      <w:proofErr w:type="spellStart"/>
      <w:r>
        <w:t>Hadid</w:t>
      </w:r>
      <w:proofErr w:type="spellEnd"/>
      <w:r>
        <w:t xml:space="preserve"> is described as ha</w:t>
      </w:r>
      <w:r>
        <w:t xml:space="preserve">ving grown up in Baghdad in Iraq and fulfilled her dream of designing her own cities. </w:t>
      </w:r>
      <w:proofErr w:type="spellStart"/>
      <w:r>
        <w:t>Hadid</w:t>
      </w:r>
      <w:proofErr w:type="spellEnd"/>
      <w:r>
        <w:t xml:space="preserve">, therefore, studied architecture in London and opened her own designing studio where she would design buildings. </w:t>
      </w:r>
      <w:proofErr w:type="spellStart"/>
      <w:r>
        <w:t>Hadid</w:t>
      </w:r>
      <w:proofErr w:type="spellEnd"/>
      <w:r>
        <w:t xml:space="preserve"> being a Muslim woman endured a lot of challen</w:t>
      </w:r>
      <w:r>
        <w:t xml:space="preserve">ges but she endured them and pursued her dream to the end. Today, there are so many </w:t>
      </w:r>
      <w:r>
        <w:lastRenderedPageBreak/>
        <w:t xml:space="preserve">buildings all over the world that </w:t>
      </w:r>
      <w:proofErr w:type="spellStart"/>
      <w:r>
        <w:t>Hadid</w:t>
      </w:r>
      <w:proofErr w:type="spellEnd"/>
      <w:r>
        <w:t xml:space="preserve"> has designed and learners should understand that every dream is valid.</w:t>
      </w:r>
    </w:p>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9E522C"/>
    <w:p w:rsidR="009E522C" w:rsidRDefault="00797093">
      <w:pPr>
        <w:jc w:val="center"/>
      </w:pPr>
      <w:r>
        <w:lastRenderedPageBreak/>
        <w:t>Bibliography</w:t>
      </w:r>
    </w:p>
    <w:p w:rsidR="000E61D6" w:rsidRDefault="000E61D6" w:rsidP="000E61D6">
      <w:pPr>
        <w:ind w:left="720" w:hanging="720"/>
      </w:pPr>
      <w:proofErr w:type="spellStart"/>
      <w:r>
        <w:t>Bardoe</w:t>
      </w:r>
      <w:proofErr w:type="spellEnd"/>
      <w:r>
        <w:t xml:space="preserve">, Cheryl. </w:t>
      </w:r>
      <w:r>
        <w:rPr>
          <w:i/>
        </w:rPr>
        <w:t xml:space="preserve">Nothing Stopped Sophie: The Story of Unshakeable Mathematician Sophie </w:t>
      </w:r>
      <w:proofErr w:type="spellStart"/>
      <w:r>
        <w:rPr>
          <w:i/>
        </w:rPr>
        <w:t>Germain</w:t>
      </w:r>
      <w:proofErr w:type="spellEnd"/>
      <w:r>
        <w:rPr>
          <w:i/>
        </w:rPr>
        <w:t>.</w:t>
      </w:r>
      <w:r>
        <w:t xml:space="preserve"> Little Brown Books for Young Readers, 2018</w:t>
      </w:r>
    </w:p>
    <w:p w:rsidR="000E61D6" w:rsidRDefault="000E61D6" w:rsidP="000E61D6">
      <w:pPr>
        <w:ind w:left="720" w:hanging="720"/>
      </w:pPr>
      <w:r>
        <w:t xml:space="preserve">Baum, L. Frank. </w:t>
      </w:r>
      <w:r>
        <w:rPr>
          <w:i/>
        </w:rPr>
        <w:t>The wonderful wizard of Oz</w:t>
      </w:r>
      <w:r>
        <w:t>, Oxford University Press, 2008</w:t>
      </w:r>
    </w:p>
    <w:p w:rsidR="000E61D6" w:rsidRDefault="000E61D6" w:rsidP="000E61D6">
      <w:pPr>
        <w:ind w:left="720" w:hanging="720"/>
      </w:pPr>
      <w:r>
        <w:t xml:space="preserve"> Blume, Judy. </w:t>
      </w:r>
      <w:r>
        <w:rPr>
          <w:i/>
        </w:rPr>
        <w:t>Are you there God? It’s Me, Margaret.</w:t>
      </w:r>
      <w:r>
        <w:t xml:space="preserve"> Simon and Schuster, 2014</w:t>
      </w:r>
    </w:p>
    <w:p w:rsidR="000E61D6" w:rsidRDefault="000E61D6" w:rsidP="000E61D6">
      <w:pPr>
        <w:ind w:left="720" w:hanging="720"/>
      </w:pPr>
      <w:proofErr w:type="gramStart"/>
      <w:r>
        <w:t>Clement, Andrew.</w:t>
      </w:r>
      <w:proofErr w:type="gramEnd"/>
      <w:r>
        <w:t xml:space="preserve"> </w:t>
      </w:r>
      <w:proofErr w:type="spellStart"/>
      <w:proofErr w:type="gramStart"/>
      <w:r>
        <w:rPr>
          <w:i/>
        </w:rPr>
        <w:t>Frindle</w:t>
      </w:r>
      <w:proofErr w:type="spellEnd"/>
      <w:r>
        <w:t>.</w:t>
      </w:r>
      <w:proofErr w:type="gramEnd"/>
      <w:r>
        <w:t xml:space="preserve"> Simon and Schuster, 1999</w:t>
      </w:r>
    </w:p>
    <w:p w:rsidR="000E61D6" w:rsidRDefault="000E61D6" w:rsidP="000E61D6">
      <w:pPr>
        <w:ind w:left="720" w:hanging="720"/>
      </w:pPr>
      <w:proofErr w:type="spellStart"/>
      <w:r>
        <w:t>DiCamillo</w:t>
      </w:r>
      <w:proofErr w:type="spellEnd"/>
      <w:r>
        <w:t xml:space="preserve">, Kate. </w:t>
      </w:r>
      <w:proofErr w:type="gramStart"/>
      <w:r>
        <w:rPr>
          <w:i/>
        </w:rPr>
        <w:t>Because of Winn-Dixie</w:t>
      </w:r>
      <w:r>
        <w:t>.</w:t>
      </w:r>
      <w:proofErr w:type="gramEnd"/>
      <w:r>
        <w:t xml:space="preserve"> Candlewick Press, 2009</w:t>
      </w:r>
    </w:p>
    <w:p w:rsidR="000E61D6" w:rsidRDefault="000E61D6" w:rsidP="000E61D6">
      <w:pPr>
        <w:ind w:left="720" w:hanging="720"/>
        <w:rPr>
          <w:color w:val="505151"/>
          <w:shd w:val="clear" w:color="auto" w:fill="FFFFFF"/>
        </w:rPr>
      </w:pPr>
      <w:proofErr w:type="spellStart"/>
      <w:proofErr w:type="gramStart"/>
      <w:r>
        <w:rPr>
          <w:color w:val="505151"/>
          <w:shd w:val="clear" w:color="auto" w:fill="FFFFFF"/>
        </w:rPr>
        <w:t>Ebbeck</w:t>
      </w:r>
      <w:proofErr w:type="spellEnd"/>
      <w:r>
        <w:rPr>
          <w:color w:val="505151"/>
          <w:shd w:val="clear" w:color="auto" w:fill="FFFFFF"/>
        </w:rPr>
        <w:t xml:space="preserve">, Marjory, and </w:t>
      </w:r>
      <w:proofErr w:type="spellStart"/>
      <w:r>
        <w:rPr>
          <w:color w:val="505151"/>
          <w:shd w:val="clear" w:color="auto" w:fill="FFFFFF"/>
        </w:rPr>
        <w:t>Manjula</w:t>
      </w:r>
      <w:proofErr w:type="spellEnd"/>
      <w:r>
        <w:rPr>
          <w:color w:val="505151"/>
          <w:shd w:val="clear" w:color="auto" w:fill="FFFFFF"/>
        </w:rPr>
        <w:t xml:space="preserve"> </w:t>
      </w:r>
      <w:proofErr w:type="spellStart"/>
      <w:r>
        <w:rPr>
          <w:color w:val="505151"/>
          <w:shd w:val="clear" w:color="auto" w:fill="FFFFFF"/>
        </w:rPr>
        <w:t>Waniganayake</w:t>
      </w:r>
      <w:proofErr w:type="spellEnd"/>
      <w:r>
        <w:rPr>
          <w:color w:val="505151"/>
          <w:shd w:val="clear" w:color="auto" w:fill="FFFFFF"/>
        </w:rPr>
        <w:t>.</w:t>
      </w:r>
      <w:proofErr w:type="gramEnd"/>
      <w:r>
        <w:rPr>
          <w:color w:val="505151"/>
          <w:shd w:val="clear" w:color="auto" w:fill="FFFFFF"/>
        </w:rPr>
        <w:t xml:space="preserve"> </w:t>
      </w:r>
      <w:r>
        <w:rPr>
          <w:i/>
          <w:color w:val="505151"/>
          <w:shd w:val="clear" w:color="auto" w:fill="FFFFFF"/>
        </w:rPr>
        <w:t>Play in early childhood education: Learning in diverse contexts</w:t>
      </w:r>
      <w:r>
        <w:rPr>
          <w:color w:val="505151"/>
          <w:shd w:val="clear" w:color="auto" w:fill="FFFFFF"/>
        </w:rPr>
        <w:t xml:space="preserve">. </w:t>
      </w:r>
      <w:proofErr w:type="gramStart"/>
      <w:r>
        <w:rPr>
          <w:color w:val="505151"/>
          <w:shd w:val="clear" w:color="auto" w:fill="FFFFFF"/>
        </w:rPr>
        <w:t>Oxford University Press.</w:t>
      </w:r>
      <w:proofErr w:type="gramEnd"/>
      <w:r>
        <w:rPr>
          <w:color w:val="505151"/>
          <w:shd w:val="clear" w:color="auto" w:fill="FFFFFF"/>
        </w:rPr>
        <w:t xml:space="preserve"> 198 Madison Avenue, New York, NY 10016, 2017</w:t>
      </w:r>
    </w:p>
    <w:p w:rsidR="000E61D6" w:rsidRDefault="000E61D6" w:rsidP="000E61D6">
      <w:pPr>
        <w:ind w:left="720" w:hanging="720"/>
        <w:rPr>
          <w:color w:val="505151"/>
          <w:shd w:val="clear" w:color="auto" w:fill="FFFFFF"/>
        </w:rPr>
      </w:pPr>
      <w:proofErr w:type="spellStart"/>
      <w:proofErr w:type="gramStart"/>
      <w:r>
        <w:rPr>
          <w:color w:val="505151"/>
          <w:shd w:val="clear" w:color="auto" w:fill="FFFFFF"/>
        </w:rPr>
        <w:t>Garces-Bacsal</w:t>
      </w:r>
      <w:proofErr w:type="spellEnd"/>
      <w:r>
        <w:rPr>
          <w:color w:val="505151"/>
          <w:shd w:val="clear" w:color="auto" w:fill="FFFFFF"/>
        </w:rPr>
        <w:t>, Rhoda Myra.</w:t>
      </w:r>
      <w:proofErr w:type="gramEnd"/>
      <w:r>
        <w:rPr>
          <w:color w:val="505151"/>
          <w:shd w:val="clear" w:color="auto" w:fill="FFFFFF"/>
        </w:rPr>
        <w:t xml:space="preserve"> “Diverse books for diverse children: Building an early childhood diverse booklist for social and emotional learning.” </w:t>
      </w:r>
      <w:r>
        <w:rPr>
          <w:i/>
          <w:color w:val="505151"/>
          <w:shd w:val="clear" w:color="auto" w:fill="FFFFFF"/>
        </w:rPr>
        <w:t>Journal of Early Childhood Literacy</w:t>
      </w:r>
      <w:r>
        <w:rPr>
          <w:color w:val="505151"/>
          <w:shd w:val="clear" w:color="auto" w:fill="FFFFFF"/>
        </w:rPr>
        <w:t xml:space="preserve"> (2020): 1468798420901856</w:t>
      </w:r>
    </w:p>
    <w:p w:rsidR="000E61D6" w:rsidRDefault="000E61D6" w:rsidP="000E61D6">
      <w:pPr>
        <w:ind w:left="720" w:hanging="720"/>
      </w:pPr>
      <w:proofErr w:type="spellStart"/>
      <w:r>
        <w:t>Heiligman</w:t>
      </w:r>
      <w:proofErr w:type="spellEnd"/>
      <w:r>
        <w:t xml:space="preserve">, Deborah. </w:t>
      </w:r>
      <w:r>
        <w:rPr>
          <w:i/>
        </w:rPr>
        <w:t xml:space="preserve">The boy who loved math: The improbable life of Paul </w:t>
      </w:r>
      <w:proofErr w:type="spellStart"/>
      <w:r>
        <w:rPr>
          <w:i/>
        </w:rPr>
        <w:t>Erdos</w:t>
      </w:r>
      <w:proofErr w:type="spellEnd"/>
      <w:r>
        <w:t>. Roaring Brook Press, 2013</w:t>
      </w:r>
    </w:p>
    <w:p w:rsidR="000E61D6" w:rsidRDefault="000E61D6" w:rsidP="000E61D6">
      <w:pPr>
        <w:ind w:left="720" w:hanging="720"/>
      </w:pPr>
      <w:r>
        <w:t xml:space="preserve">Kinney, Jeff. </w:t>
      </w:r>
      <w:proofErr w:type="gramStart"/>
      <w:r>
        <w:rPr>
          <w:i/>
        </w:rPr>
        <w:t>Diary of a Wimpy Kid (Book 1).</w:t>
      </w:r>
      <w:proofErr w:type="gramEnd"/>
      <w:r>
        <w:t xml:space="preserve"> Penguin UK, 2012</w:t>
      </w:r>
    </w:p>
    <w:p w:rsidR="000E61D6" w:rsidRDefault="000E61D6" w:rsidP="000E61D6">
      <w:pPr>
        <w:ind w:left="720" w:hanging="720"/>
      </w:pPr>
      <w:r>
        <w:t xml:space="preserve">Russell, Rachel. Renee. </w:t>
      </w:r>
      <w:r>
        <w:rPr>
          <w:i/>
        </w:rPr>
        <w:t>Dork Diaries 3 ½: How to Dork Your Diary.</w:t>
      </w:r>
      <w:r>
        <w:t xml:space="preserve"> </w:t>
      </w:r>
      <w:proofErr w:type="gramStart"/>
      <w:r>
        <w:t>No. 3.</w:t>
      </w:r>
      <w:proofErr w:type="gramEnd"/>
      <w:r>
        <w:t xml:space="preserve"> Simon and Schuster, 2011</w:t>
      </w:r>
    </w:p>
    <w:p w:rsidR="000E61D6" w:rsidRDefault="000E61D6" w:rsidP="000E61D6">
      <w:pPr>
        <w:ind w:left="720" w:hanging="720"/>
      </w:pPr>
      <w:r>
        <w:t xml:space="preserve">Seuss. </w:t>
      </w:r>
      <w:proofErr w:type="gramStart"/>
      <w:r>
        <w:rPr>
          <w:i/>
        </w:rPr>
        <w:t>Hop on Pop</w:t>
      </w:r>
      <w:r>
        <w:t>.</w:t>
      </w:r>
      <w:proofErr w:type="gramEnd"/>
      <w:r>
        <w:t xml:space="preserve"> Random House Books for Young Readers, 1963</w:t>
      </w:r>
    </w:p>
    <w:p w:rsidR="000E61D6" w:rsidRDefault="000E61D6" w:rsidP="000E61D6">
      <w:pPr>
        <w:ind w:left="720" w:hanging="720"/>
      </w:pPr>
      <w:proofErr w:type="spellStart"/>
      <w:r>
        <w:t>Shetterly</w:t>
      </w:r>
      <w:proofErr w:type="spellEnd"/>
      <w:r>
        <w:t xml:space="preserve">, Margot Lee. </w:t>
      </w:r>
      <w:proofErr w:type="gramStart"/>
      <w:r>
        <w:rPr>
          <w:i/>
        </w:rPr>
        <w:t>Hidden figures</w:t>
      </w:r>
      <w:r>
        <w:t>.</w:t>
      </w:r>
      <w:proofErr w:type="gramEnd"/>
      <w:r>
        <w:t xml:space="preserve"> HarperCollins Nordic, 2017</w:t>
      </w:r>
    </w:p>
    <w:p w:rsidR="000E61D6" w:rsidRDefault="000E61D6" w:rsidP="000E61D6">
      <w:pPr>
        <w:ind w:left="720" w:hanging="720"/>
      </w:pPr>
      <w:proofErr w:type="gramStart"/>
      <w:r>
        <w:t>Silverstein, Shel, and Shel Silverstein.</w:t>
      </w:r>
      <w:proofErr w:type="gramEnd"/>
      <w:r>
        <w:t xml:space="preserve"> </w:t>
      </w:r>
      <w:proofErr w:type="gramStart"/>
      <w:r>
        <w:rPr>
          <w:i/>
        </w:rPr>
        <w:t>A light in the attic</w:t>
      </w:r>
      <w:r>
        <w:t>.</w:t>
      </w:r>
      <w:proofErr w:type="gramEnd"/>
      <w:r>
        <w:t xml:space="preserve"> New York, NY: HarperCollins, 1981 </w:t>
      </w:r>
    </w:p>
    <w:p w:rsidR="000E61D6" w:rsidRDefault="000E61D6" w:rsidP="000E61D6">
      <w:pPr>
        <w:ind w:left="720" w:hanging="720"/>
        <w:rPr>
          <w:color w:val="505151"/>
          <w:shd w:val="clear" w:color="auto" w:fill="FFFFFF"/>
        </w:rPr>
      </w:pPr>
      <w:proofErr w:type="spellStart"/>
      <w:proofErr w:type="gramStart"/>
      <w:r>
        <w:rPr>
          <w:color w:val="505151"/>
          <w:shd w:val="clear" w:color="auto" w:fill="FFFFFF"/>
        </w:rPr>
        <w:t>Souto</w:t>
      </w:r>
      <w:proofErr w:type="spellEnd"/>
      <w:r>
        <w:rPr>
          <w:color w:val="505151"/>
          <w:shd w:val="clear" w:color="auto" w:fill="FFFFFF"/>
        </w:rPr>
        <w:t>-Manning, Mariana, and Jessica Martell.</w:t>
      </w:r>
      <w:proofErr w:type="gramEnd"/>
      <w:r>
        <w:rPr>
          <w:color w:val="505151"/>
          <w:shd w:val="clear" w:color="auto" w:fill="FFFFFF"/>
        </w:rPr>
        <w:t xml:space="preserve"> </w:t>
      </w:r>
      <w:r>
        <w:rPr>
          <w:i/>
          <w:color w:val="505151"/>
          <w:shd w:val="clear" w:color="auto" w:fill="FFFFFF"/>
        </w:rPr>
        <w:t>Reading, writing, and talk: Inclusive teaching strategies for diverse learners, K-2</w:t>
      </w:r>
      <w:r>
        <w:rPr>
          <w:color w:val="505151"/>
          <w:shd w:val="clear" w:color="auto" w:fill="FFFFFF"/>
        </w:rPr>
        <w:t>. Teachers College Press, 2016</w:t>
      </w:r>
    </w:p>
    <w:p w:rsidR="000E61D6" w:rsidRDefault="000E61D6" w:rsidP="000E61D6">
      <w:pPr>
        <w:ind w:left="720" w:hanging="720"/>
        <w:rPr>
          <w:color w:val="505151"/>
          <w:shd w:val="clear" w:color="auto" w:fill="FFFFFF"/>
        </w:rPr>
      </w:pPr>
      <w:proofErr w:type="spellStart"/>
      <w:r>
        <w:rPr>
          <w:color w:val="505151"/>
          <w:shd w:val="clear" w:color="auto" w:fill="FFFFFF"/>
        </w:rPr>
        <w:lastRenderedPageBreak/>
        <w:t>Vukelich</w:t>
      </w:r>
      <w:proofErr w:type="spellEnd"/>
      <w:r>
        <w:rPr>
          <w:color w:val="505151"/>
          <w:shd w:val="clear" w:color="auto" w:fill="FFFFFF"/>
        </w:rPr>
        <w:t>, Carol, et al. “Helping young children learn language and literacy: Birth through kindergarten.” (2019)</w:t>
      </w:r>
    </w:p>
    <w:p w:rsidR="000E61D6" w:rsidRDefault="000E61D6" w:rsidP="000E61D6">
      <w:pPr>
        <w:ind w:left="720" w:hanging="720"/>
      </w:pPr>
      <w:r>
        <w:t xml:space="preserve">Winter, Jeanette.  </w:t>
      </w:r>
      <w:r>
        <w:rPr>
          <w:i/>
        </w:rPr>
        <w:t>The World is Not a Rectangle</w:t>
      </w:r>
      <w:bookmarkStart w:id="0" w:name="_GoBack"/>
      <w:bookmarkEnd w:id="0"/>
      <w:r>
        <w:rPr>
          <w:i/>
        </w:rPr>
        <w:t xml:space="preserve">: A Portrait of Architect </w:t>
      </w:r>
      <w:proofErr w:type="spellStart"/>
      <w:r>
        <w:rPr>
          <w:i/>
        </w:rPr>
        <w:t>Zaha</w:t>
      </w:r>
      <w:proofErr w:type="spellEnd"/>
      <w:r>
        <w:rPr>
          <w:i/>
        </w:rPr>
        <w:t xml:space="preserve"> </w:t>
      </w:r>
      <w:proofErr w:type="spellStart"/>
      <w:r>
        <w:rPr>
          <w:i/>
        </w:rPr>
        <w:t>Hadid</w:t>
      </w:r>
      <w:proofErr w:type="spellEnd"/>
      <w:r>
        <w:t xml:space="preserve">. Simon and Schuster, 2017 </w:t>
      </w:r>
    </w:p>
    <w:p w:rsidR="009E522C" w:rsidRDefault="009E522C"/>
    <w:p w:rsidR="009E522C" w:rsidRDefault="009E522C"/>
    <w:p w:rsidR="009E522C" w:rsidRDefault="009E522C"/>
    <w:sectPr w:rsidR="009E522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093" w:rsidRDefault="00797093">
      <w:pPr>
        <w:spacing w:line="240" w:lineRule="auto"/>
      </w:pPr>
      <w:r>
        <w:separator/>
      </w:r>
    </w:p>
  </w:endnote>
  <w:endnote w:type="continuationSeparator" w:id="0">
    <w:p w:rsidR="00797093" w:rsidRDefault="007970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093" w:rsidRDefault="00797093">
      <w:pPr>
        <w:spacing w:line="240" w:lineRule="auto"/>
      </w:pPr>
      <w:r>
        <w:separator/>
      </w:r>
    </w:p>
  </w:footnote>
  <w:footnote w:type="continuationSeparator" w:id="0">
    <w:p w:rsidR="00797093" w:rsidRDefault="007970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22C" w:rsidRDefault="00797093">
    <w:pPr>
      <w:pStyle w:val="Header"/>
      <w:jc w:val="right"/>
    </w:pPr>
    <w:r>
      <w:t>Surname</w:t>
    </w:r>
    <w:r>
      <w:fldChar w:fldCharType="begin"/>
    </w:r>
    <w:r>
      <w:instrText xml:space="preserve"> PAGE   \* MERGEFORMAT </w:instrText>
    </w:r>
    <w:r>
      <w:fldChar w:fldCharType="separate"/>
    </w:r>
    <w:r w:rsidR="000E61D6">
      <w:rPr>
        <w:noProof/>
      </w:rPr>
      <w:t>1</w:t>
    </w:r>
    <w:r>
      <w:rPr>
        <w:noProof/>
      </w:rPr>
      <w:fldChar w:fldCharType="end"/>
    </w:r>
  </w:p>
  <w:p w:rsidR="009E522C" w:rsidRDefault="009E5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22C"/>
    <w:rsid w:val="000E61D6"/>
    <w:rsid w:val="00797093"/>
    <w:rsid w:val="009E5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1957</Words>
  <Characters>11158</Characters>
  <Application>Microsoft Office Word</Application>
  <DocSecurity>0</DocSecurity>
  <Lines>92</Lines>
  <Paragraphs>26</Paragraphs>
  <ScaleCrop>false</ScaleCrop>
  <Company/>
  <LinksUpToDate>false</LinksUpToDate>
  <CharactersWithSpaces>13089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7</cp:revision>
  <dcterms:created xsi:type="dcterms:W3CDTF">2020-08-08T11:00:00Z</dcterms:created>
  <dcterms:modified xsi:type="dcterms:W3CDTF">2020-08-08T13:07:00Z</dcterms:modified>
</cp:coreProperties>
</file>